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26" w:rsidRDefault="002E5F26" w:rsidP="002E5F26">
      <w:pPr>
        <w:shd w:val="clear" w:color="auto" w:fill="FFFFFF"/>
        <w:spacing w:after="0" w:line="36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3C50">
        <w:rPr>
          <w:rFonts w:ascii="Times New Roman" w:hAnsi="Times New Roman"/>
          <w:color w:val="000000"/>
          <w:sz w:val="28"/>
          <w:szCs w:val="28"/>
          <w:lang w:val="uk-UA"/>
        </w:rPr>
        <w:t>РОЗРОБКА І ВИКОРИСТАННЯ ЕЛЕКТРОННИХ ПІДРУЧНИКІВ В ОСВІТНЬОМУ ПРОЦЕСІ ЗАКЛАДІВ ПРОФЕСІЙНОЇ (ПРОФЕСІЙНО-ТЕХНІЧНОЇ) ОСВІТИ</w:t>
      </w:r>
    </w:p>
    <w:p w:rsidR="002E5F26" w:rsidRDefault="002E5F26" w:rsidP="002E5F26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44A" w:rsidRDefault="0044344A" w:rsidP="00C03C50">
      <w:pPr>
        <w:shd w:val="clear" w:color="auto" w:fill="FFFFFF"/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68B4">
        <w:rPr>
          <w:rFonts w:ascii="Times New Roman" w:hAnsi="Times New Roman"/>
          <w:sz w:val="28"/>
          <w:szCs w:val="28"/>
          <w:lang w:val="uk-UA"/>
        </w:rPr>
        <w:t>Бирса</w:t>
      </w:r>
      <w:proofErr w:type="spellEnd"/>
      <w:r w:rsidRPr="005F68B4">
        <w:rPr>
          <w:rFonts w:ascii="Times New Roman" w:hAnsi="Times New Roman"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sz w:val="28"/>
          <w:szCs w:val="28"/>
          <w:lang w:val="uk-UA"/>
        </w:rPr>
        <w:t>.С.</w:t>
      </w:r>
    </w:p>
    <w:p w:rsidR="0044344A" w:rsidRDefault="0044344A" w:rsidP="00C03C50">
      <w:pPr>
        <w:shd w:val="clear" w:color="auto" w:fill="FFFFFF"/>
        <w:spacing w:after="0" w:line="360" w:lineRule="auto"/>
        <w:ind w:left="4248" w:right="-1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Державний навчальний заклад «Кропивницький професійний ліцей  </w:t>
      </w:r>
      <w:r>
        <w:rPr>
          <w:rFonts w:ascii="Times New Roman" w:hAnsi="Times New Roman"/>
          <w:sz w:val="28"/>
          <w:szCs w:val="28"/>
          <w:lang w:val="uk-UA"/>
        </w:rPr>
        <w:tab/>
        <w:t>побутового обслуговування»</w:t>
      </w:r>
    </w:p>
    <w:p w:rsidR="0044344A" w:rsidRPr="00BB4776" w:rsidRDefault="0044344A" w:rsidP="002E5F26">
      <w:pPr>
        <w:shd w:val="clear" w:color="auto" w:fill="FFFFFF"/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344A" w:rsidRPr="002E5F26" w:rsidRDefault="0044344A" w:rsidP="002B4D93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сучасних освітніх установах велика увага 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надається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комп'ютерному супроводу професійної діяльності. У навчальному процесі використовуються навчальні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тестуючі</w:t>
      </w:r>
      <w:proofErr w:type="spellEnd"/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програми з різних дисциплін. Застосування мультимедійних засобів на заняттях дозволяє підвищити не тільки інтерес до майбутньої 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професії, але й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успішність 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учнів з даної дисципліни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Навчальні комп’ютерні програми і електронні підручники дають можливість кожному 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здобувачу освіти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незалежно від рівня його підготовки брати активну участь у навчальному процесі,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здійснювати самоконтроль, 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б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ути не пасивним спостерігачем, а активно о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тримувати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знання і оцінювати свої можливості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 тобто індивідуалізувати процес навчання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F2072" w:rsidRPr="002E5F26" w:rsidRDefault="00BF2072" w:rsidP="002B4D93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Нещодавно я</w:t>
      </w:r>
      <w:r w:rsidR="008638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підвищувала кваліфікацію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комунальному закладі «Кіровоградський обласний інститут післядипломної педагогічної освіти імені Василя Сухомлинського», 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 на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завершення навчання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потрібно було підготувати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електронний підручник (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е-підручник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запронованими</w:t>
      </w:r>
      <w:proofErr w:type="spellEnd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темами наших кураторів. Не роздумуючи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 вибрала тему </w:t>
      </w:r>
      <w:r w:rsidR="0044344A" w:rsidRPr="002E5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="0044344A" w:rsidRPr="002E5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Valsemelancolique</w:t>
      </w:r>
      <w:proofErr w:type="spellEnd"/>
      <w:r w:rsidR="0044344A" w:rsidRPr="002E5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─ </w:t>
      </w:r>
      <w:hyperlink r:id="rId5" w:tooltip="Новела" w:history="1">
        <w:r w:rsidR="0044344A" w:rsidRPr="002E5F2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новела</w:t>
        </w:r>
      </w:hyperlink>
      <w:r w:rsidR="0044344A" w:rsidRPr="002E5F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hyperlink r:id="rId6" w:tooltip="Кобилянська Ольга Юліанівна" w:history="1">
        <w:r w:rsidR="0044344A" w:rsidRPr="002E5F2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Ольги Кобилянської</w:t>
        </w:r>
      </w:hyperlink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. Із творчою групою ми розробили е-підручник за цією темою, який має сучасний дизайн і відповідає ергономічним вимогам до комп'ютерних засобів навчання. Ми брали інформацію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 вже є доступною, та осучаснювали її для учнів, щоб зацікавити їх. Наприклад, у е-підручнику є сучасне фото О. Кобилянської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 на ній одягнені речі відомих брендів (костюм GOLDENBROWN, </w:t>
      </w:r>
      <w:proofErr w:type="spellStart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бомбер</w:t>
      </w:r>
      <w:proofErr w:type="spellEnd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W8less, ч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еревики DASTI). Таким чином, ми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охопили міжпредметні зв’язки: української  літератури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8638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предметами професійно-теоретичної підготовки з 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професії </w:t>
      </w:r>
      <w:r w:rsidR="0086382A">
        <w:rPr>
          <w:rFonts w:ascii="Times New Roman" w:hAnsi="Times New Roman"/>
          <w:color w:val="000000" w:themeColor="text1"/>
          <w:sz w:val="28"/>
          <w:szCs w:val="28"/>
          <w:lang w:val="uk-UA"/>
        </w:rPr>
        <w:t>«Кравець». Також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виділили 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гіперпосилання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документального фільму про письменницю: </w:t>
      </w:r>
      <w:hyperlink r:id="rId7" w:history="1">
        <w:r w:rsidR="0044344A" w:rsidRPr="002E5F26"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>«Бути сама собі ціллю. Ольга Кобилянська»</w:t>
        </w:r>
      </w:hyperlink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 та підготували «К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артку знань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»,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після перегляду якої можна заповнити «Коло інтересів письменниці». </w:t>
      </w:r>
      <w:proofErr w:type="spellStart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Немаловагомими</w:t>
      </w:r>
      <w:proofErr w:type="spellEnd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наш час є словники, які </w:t>
      </w:r>
      <w:r w:rsidR="00526A1B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часто використовуються на уроці;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того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щоб не гаяти час, ми вмістили в е-підручник ті визначення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які потрібні для опрацювання нашого матеріалу, але назвавши не просто «Словником», а «Літературознавчою довідкою», «Культурологічною довідкою», для того щоб розмежувати інформацію. Ще є </w:t>
      </w:r>
      <w:proofErr w:type="spellStart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постер</w:t>
      </w:r>
      <w:proofErr w:type="spellEnd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допитливих, в якому розміщені </w:t>
      </w:r>
      <w:proofErr w:type="spellStart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цікавинки</w:t>
      </w:r>
      <w:proofErr w:type="spellEnd"/>
      <w:r w:rsidR="0044344A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життя та творчість Ольги Кобилянської, які упущені в основній біографії. </w:t>
      </w:r>
    </w:p>
    <w:p w:rsidR="00A83A99" w:rsidRPr="002E5F26" w:rsidRDefault="0044344A" w:rsidP="002B4D93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Перейшовши до аналізу новели, ми вирішили, що без пр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езентації обійтись не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можливо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 як сама новела тісно переплітається із життєвими віхами письменниці. Підготували </w:t>
      </w:r>
      <w:proofErr w:type="spellStart"/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Кроссенс</w:t>
      </w:r>
      <w:proofErr w:type="spellEnd"/>
      <w:r w:rsidR="008638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5F26" w:rsidRPr="0086382A">
        <w:rPr>
          <w:rFonts w:ascii="Times New Roman" w:hAnsi="Times New Roman"/>
          <w:sz w:val="28"/>
          <w:szCs w:val="28"/>
          <w:lang w:val="uk-UA"/>
        </w:rPr>
        <w:t>(</w:t>
      </w:r>
      <w:r w:rsidR="002E5F26" w:rsidRPr="008638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 сучасний методичний прийом візуалізації навчального матеріалу. Слово «</w:t>
      </w:r>
      <w:proofErr w:type="spellStart"/>
      <w:r w:rsidR="002E5F26" w:rsidRPr="008638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кроссенс</w:t>
      </w:r>
      <w:proofErr w:type="spellEnd"/>
      <w:r w:rsidR="002E5F26" w:rsidRPr="008638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означає «перетин значень» і придумане за</w:t>
      </w:r>
      <w:r w:rsidR="0086382A" w:rsidRPr="008638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аналогією зі словом «кросворд»</w:t>
      </w:r>
      <w:r w:rsidR="002E5F26" w:rsidRPr="008638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яким потрібно встановити хронологічні події твору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підібравши туди осучаснені картинки. </w:t>
      </w:r>
    </w:p>
    <w:p w:rsidR="0044344A" w:rsidRPr="002E5F26" w:rsidRDefault="0044344A" w:rsidP="002B4D93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детального аналізу образів клас ділимо на групи, та за готовим планом подаємо образи 3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-х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героїнь. Для глибокого аналізу новели </w:t>
      </w:r>
      <w:r w:rsidRPr="002E5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2E5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Valsemelancolique</w:t>
      </w:r>
      <w:proofErr w:type="spellEnd"/>
      <w:r w:rsidRPr="002E5F2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86382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підготували ключові епізоди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 за допомогою яких навіть той учень,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який не прочитав весь твір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 зможе зрозуміти про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 хотіла розповісти нам письменниця. І на останок</w:t>
      </w:r>
      <w:r w:rsidR="00BF2072"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2E5F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перевірка знань за допомогою тестів. </w:t>
      </w:r>
    </w:p>
    <w:p w:rsidR="00D14DC2" w:rsidRPr="002E369E" w:rsidRDefault="00D14DC2" w:rsidP="002B4D93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369E">
        <w:rPr>
          <w:rFonts w:ascii="Times New Roman" w:hAnsi="Times New Roman"/>
          <w:sz w:val="28"/>
          <w:szCs w:val="28"/>
          <w:lang w:val="uk-UA"/>
        </w:rPr>
        <w:t>Електронна версія е-підручника додається.</w:t>
      </w:r>
    </w:p>
    <w:p w:rsidR="0044344A" w:rsidRPr="002E5F26" w:rsidRDefault="0086382A" w:rsidP="009D61ED">
      <w:pPr>
        <w:pStyle w:val="rtejustify"/>
        <w:shd w:val="clear" w:color="auto" w:fill="FFFFFF"/>
        <w:spacing w:before="144" w:beforeAutospacing="0" w:after="288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Е-підручник  </w:t>
      </w:r>
      <w:r w:rsidRPr="002E5F26">
        <w:rPr>
          <w:color w:val="000000" w:themeColor="text1"/>
          <w:sz w:val="28"/>
          <w:szCs w:val="28"/>
          <w:shd w:val="clear" w:color="auto" w:fill="FFFFFF"/>
          <w:lang w:val="uk-UA"/>
        </w:rPr>
        <w:t>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44344A" w:rsidRPr="002E5F26">
        <w:rPr>
          <w:color w:val="000000" w:themeColor="text1"/>
          <w:sz w:val="28"/>
          <w:szCs w:val="28"/>
          <w:lang w:val="uk-UA"/>
        </w:rPr>
        <w:t>це можливість включати в освітній процес сучасні (у тому числі мультимедій</w:t>
      </w:r>
      <w:r w:rsidR="00994856" w:rsidRPr="002E5F26">
        <w:rPr>
          <w:color w:val="000000" w:themeColor="text1"/>
          <w:sz w:val="28"/>
          <w:szCs w:val="28"/>
          <w:lang w:val="uk-UA"/>
        </w:rPr>
        <w:t>ні) способи подання  інформації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у вигляді навчальних програм,  що використовують </w:t>
      </w:r>
      <w:r w:rsidR="00C927C1" w:rsidRPr="002E5F26">
        <w:rPr>
          <w:color w:val="000000" w:themeColor="text1"/>
          <w:sz w:val="28"/>
          <w:szCs w:val="28"/>
          <w:lang w:val="uk-UA"/>
        </w:rPr>
        <w:t>також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засоби анімації; можливість включати інтерактивні засоби контролю знань для перевірки, у тому числі і для самоперевірки; і, при сьогоднішньому складному стані з підручн</w:t>
      </w:r>
      <w:r w:rsidR="00994856" w:rsidRPr="002E5F26">
        <w:rPr>
          <w:color w:val="000000" w:themeColor="text1"/>
          <w:sz w:val="28"/>
          <w:szCs w:val="28"/>
          <w:lang w:val="uk-UA"/>
        </w:rPr>
        <w:t>иками, електронну версію легко «скинути»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на диск або флешку і користуватися ним на домашньому комп'ютері. Якщо при цьому підручник покласти на сервер, то до нього може бути забезпечений необмежений доступ. </w:t>
      </w:r>
      <w:r w:rsidR="00994856" w:rsidRPr="002E5F26">
        <w:rPr>
          <w:color w:val="000000" w:themeColor="text1"/>
          <w:sz w:val="28"/>
          <w:szCs w:val="28"/>
          <w:lang w:val="uk-UA"/>
        </w:rPr>
        <w:t>Учні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починають о</w:t>
      </w:r>
      <w:r w:rsidR="00994856" w:rsidRPr="002E5F26">
        <w:rPr>
          <w:color w:val="000000" w:themeColor="text1"/>
          <w:sz w:val="28"/>
          <w:szCs w:val="28"/>
          <w:lang w:val="uk-UA"/>
        </w:rPr>
        <w:t>тримувати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задоволе</w:t>
      </w:r>
      <w:r w:rsidR="00994856" w:rsidRPr="002E5F26">
        <w:rPr>
          <w:color w:val="000000" w:themeColor="text1"/>
          <w:sz w:val="28"/>
          <w:szCs w:val="28"/>
          <w:lang w:val="uk-UA"/>
        </w:rPr>
        <w:t>ння від самого процесу навчання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незалежно від зовнішніх мотиваційних факторів. Цьому сприяє і той факт, </w:t>
      </w:r>
      <w:r w:rsidR="0044344A" w:rsidRPr="002E5F26">
        <w:rPr>
          <w:color w:val="000000" w:themeColor="text1"/>
          <w:sz w:val="28"/>
          <w:szCs w:val="28"/>
          <w:lang w:val="uk-UA"/>
        </w:rPr>
        <w:lastRenderedPageBreak/>
        <w:t xml:space="preserve">що при застосуванні інформаційних технологій на заняттях з української мови, української літератури комп'ютеру на </w:t>
      </w:r>
      <w:r w:rsidR="00C927C1" w:rsidRPr="002E5F26">
        <w:rPr>
          <w:color w:val="000000" w:themeColor="text1"/>
          <w:sz w:val="28"/>
          <w:szCs w:val="28"/>
          <w:lang w:val="uk-UA"/>
        </w:rPr>
        <w:t xml:space="preserve">певний </w:t>
      </w:r>
      <w:r w:rsidR="0044344A" w:rsidRPr="002E5F26">
        <w:rPr>
          <w:color w:val="000000" w:themeColor="text1"/>
          <w:sz w:val="28"/>
          <w:szCs w:val="28"/>
          <w:lang w:val="uk-UA"/>
        </w:rPr>
        <w:t>час передані окремі функції викладача. А комп'ютер може висту</w:t>
      </w:r>
      <w:r w:rsidR="00994856" w:rsidRPr="002E5F26">
        <w:rPr>
          <w:color w:val="000000" w:themeColor="text1"/>
          <w:sz w:val="28"/>
          <w:szCs w:val="28"/>
          <w:lang w:val="uk-UA"/>
        </w:rPr>
        <w:t>пити в ролі терплячого педагога-</w:t>
      </w:r>
      <w:r w:rsidR="0044344A" w:rsidRPr="002E5F26">
        <w:rPr>
          <w:color w:val="000000" w:themeColor="text1"/>
          <w:sz w:val="28"/>
          <w:szCs w:val="28"/>
          <w:lang w:val="uk-UA"/>
        </w:rPr>
        <w:t>репетитора, що здатний показати помилку і</w:t>
      </w:r>
      <w:r>
        <w:rPr>
          <w:color w:val="000000" w:themeColor="text1"/>
          <w:sz w:val="28"/>
          <w:szCs w:val="28"/>
          <w:lang w:val="uk-UA"/>
        </w:rPr>
        <w:t xml:space="preserve"> дати правильну відповідь </w:t>
      </w:r>
      <w:r w:rsidR="0044344A" w:rsidRPr="002E5F26">
        <w:rPr>
          <w:color w:val="000000" w:themeColor="text1"/>
          <w:sz w:val="28"/>
          <w:szCs w:val="28"/>
          <w:lang w:val="uk-UA"/>
        </w:rPr>
        <w:t xml:space="preserve"> і повторювати завдання знову і знову, не виражаючи при цьому ні роздратування, ні досади.</w:t>
      </w:r>
    </w:p>
    <w:p w:rsidR="00C927C1" w:rsidRDefault="00C927C1" w:rsidP="009D61ED">
      <w:pPr>
        <w:pStyle w:val="rtejustify"/>
        <w:shd w:val="clear" w:color="auto" w:fill="FFFFFF"/>
        <w:spacing w:before="144" w:beforeAutospacing="0" w:after="288" w:afterAutospacing="0" w:line="360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E5F26">
        <w:rPr>
          <w:color w:val="000000" w:themeColor="text1"/>
          <w:sz w:val="28"/>
          <w:szCs w:val="28"/>
          <w:lang w:val="uk-UA"/>
        </w:rPr>
        <w:t xml:space="preserve">Як викладач-початківець я зацікавилась процесом створення та використання в навчальних цілях </w:t>
      </w:r>
      <w:r w:rsidR="002E5F26" w:rsidRPr="002E5F26">
        <w:rPr>
          <w:color w:val="000000" w:themeColor="text1"/>
          <w:sz w:val="28"/>
          <w:szCs w:val="28"/>
          <w:lang w:val="uk-UA"/>
        </w:rPr>
        <w:t>е-підручників</w:t>
      </w:r>
      <w:r w:rsidR="0086382A">
        <w:rPr>
          <w:color w:val="000000" w:themeColor="text1"/>
          <w:sz w:val="28"/>
          <w:szCs w:val="28"/>
          <w:lang w:val="uk-UA"/>
        </w:rPr>
        <w:t>,</w:t>
      </w:r>
      <w:r w:rsidR="002E5F26" w:rsidRPr="002E5F26">
        <w:rPr>
          <w:color w:val="000000" w:themeColor="text1"/>
          <w:sz w:val="28"/>
          <w:szCs w:val="28"/>
          <w:lang w:val="uk-UA"/>
        </w:rPr>
        <w:t xml:space="preserve"> в </w:t>
      </w:r>
      <w:r w:rsidR="0086382A">
        <w:rPr>
          <w:color w:val="000000" w:themeColor="text1"/>
          <w:sz w:val="28"/>
          <w:szCs w:val="28"/>
          <w:lang w:val="uk-UA"/>
        </w:rPr>
        <w:t xml:space="preserve">моїх </w:t>
      </w:r>
      <w:r w:rsidR="002E5F26" w:rsidRPr="002E5F26">
        <w:rPr>
          <w:color w:val="000000" w:themeColor="text1"/>
          <w:sz w:val="28"/>
          <w:szCs w:val="28"/>
          <w:lang w:val="uk-UA"/>
        </w:rPr>
        <w:t>планах</w:t>
      </w:r>
      <w:r w:rsidR="0086382A">
        <w:rPr>
          <w:color w:val="000000" w:themeColor="text1"/>
          <w:sz w:val="28"/>
          <w:szCs w:val="28"/>
          <w:lang w:val="uk-UA"/>
        </w:rPr>
        <w:t xml:space="preserve"> </w:t>
      </w:r>
      <w:r w:rsidR="0086382A" w:rsidRPr="002E5F26">
        <w:rPr>
          <w:color w:val="000000" w:themeColor="text1"/>
          <w:sz w:val="28"/>
          <w:szCs w:val="28"/>
          <w:shd w:val="clear" w:color="auto" w:fill="FFFFFF"/>
          <w:lang w:val="uk-UA"/>
        </w:rPr>
        <w:t>─</w:t>
      </w:r>
      <w:r w:rsidR="002E5F26" w:rsidRPr="002E5F26">
        <w:rPr>
          <w:color w:val="000000" w:themeColor="text1"/>
          <w:sz w:val="28"/>
          <w:szCs w:val="28"/>
          <w:lang w:val="uk-UA"/>
        </w:rPr>
        <w:t xml:space="preserve"> запровадити  в роботу та використовувати на уроках не з однієї теми.</w:t>
      </w:r>
    </w:p>
    <w:p w:rsidR="002E5F26" w:rsidRPr="002E5F26" w:rsidRDefault="002E5F26" w:rsidP="002E5F26">
      <w:pPr>
        <w:pStyle w:val="rtejustify"/>
        <w:shd w:val="clear" w:color="auto" w:fill="FFFFFF"/>
        <w:spacing w:before="144" w:beforeAutospacing="0" w:after="288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2E5F26">
        <w:rPr>
          <w:b/>
          <w:color w:val="000000" w:themeColor="text1"/>
          <w:sz w:val="28"/>
          <w:szCs w:val="28"/>
          <w:lang w:val="uk-UA"/>
        </w:rPr>
        <w:t>Список використаної літератури</w:t>
      </w:r>
    </w:p>
    <w:p w:rsidR="00DB1D4E" w:rsidRPr="009D61ED" w:rsidRDefault="00DB1D4E" w:rsidP="009D61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1ED">
        <w:rPr>
          <w:rFonts w:ascii="Times New Roman" w:hAnsi="Times New Roman" w:cs="Times New Roman"/>
          <w:sz w:val="28"/>
          <w:szCs w:val="28"/>
          <w:lang w:val="uk-UA"/>
        </w:rPr>
        <w:t>Басишина</w:t>
      </w:r>
      <w:proofErr w:type="spellEnd"/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 Л. І. Ідеї фемінізму</w:t>
      </w:r>
      <w:r w:rsidR="0086382A">
        <w:rPr>
          <w:rFonts w:ascii="Times New Roman" w:hAnsi="Times New Roman" w:cs="Times New Roman"/>
          <w:sz w:val="28"/>
          <w:szCs w:val="28"/>
          <w:lang w:val="uk-UA"/>
        </w:rPr>
        <w:t xml:space="preserve"> в творчості Ольги Кобилянської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: урок-конференція / Л. І. </w:t>
      </w:r>
      <w:proofErr w:type="spellStart"/>
      <w:r w:rsidRPr="009D61ED">
        <w:rPr>
          <w:rFonts w:ascii="Times New Roman" w:hAnsi="Times New Roman" w:cs="Times New Roman"/>
          <w:sz w:val="28"/>
          <w:szCs w:val="28"/>
          <w:lang w:val="uk-UA"/>
        </w:rPr>
        <w:t>Басишина</w:t>
      </w:r>
      <w:proofErr w:type="spellEnd"/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 // Вивчаємо українську мову та літературу. – 2013. – № 7. – С. 2–6.</w:t>
      </w:r>
    </w:p>
    <w:p w:rsidR="00C927C1" w:rsidRPr="009D61ED" w:rsidRDefault="00DB1D4E" w:rsidP="009D61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Білоус Н. Феміністична проблематика прози Ольги Кобилянської / Н. Білоус // Українська мова і література в школі. – 1999. – № 1. – С. 36 –38.Великий енциклопедичний словник </w:t>
      </w:r>
      <w:r w:rsidRPr="009D61ED">
        <w:rPr>
          <w:rFonts w:ascii="Times New Roman" w:hAnsi="Times New Roman" w:cs="Times New Roman"/>
          <w:sz w:val="28"/>
          <w:szCs w:val="28"/>
        </w:rPr>
        <w:t xml:space="preserve">[уклад. </w:t>
      </w:r>
      <w:proofErr w:type="gramStart"/>
      <w:r w:rsidRPr="009D61ED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9D61ED"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 w:rsidRPr="009D61ED">
        <w:rPr>
          <w:rFonts w:ascii="Times New Roman" w:hAnsi="Times New Roman" w:cs="Times New Roman"/>
          <w:sz w:val="28"/>
          <w:szCs w:val="28"/>
        </w:rPr>
        <w:t>]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</w:t>
      </w:r>
      <w:r w:rsidRPr="009D61ED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Pr="009D61ED"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9D6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2007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D6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8" w:history="1">
        <w:r w:rsidRPr="0086382A">
          <w:rPr>
            <w:rFonts w:ascii="Times New Roman" w:hAnsi="Times New Roman" w:cs="Times New Roman"/>
            <w:color w:val="365F91" w:themeColor="accent1" w:themeShade="BF"/>
            <w:sz w:val="28"/>
            <w:szCs w:val="28"/>
            <w:u w:val="single"/>
          </w:rPr>
          <w:t>http://alcala.ru/entsiklopedicheskij-slovar/bolshoj-entsiklopedicheskij-slovar.shtml</w:t>
        </w:r>
      </w:hyperlink>
      <w:r w:rsidRPr="0086382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uk-UA"/>
        </w:rPr>
        <w:t>.</w:t>
      </w:r>
    </w:p>
    <w:p w:rsidR="00DB1D4E" w:rsidRPr="009D61ED" w:rsidRDefault="00DB1D4E" w:rsidP="009D61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61ED">
        <w:rPr>
          <w:rFonts w:ascii="Times New Roman" w:hAnsi="Times New Roman" w:cs="Times New Roman"/>
          <w:sz w:val="28"/>
          <w:szCs w:val="28"/>
          <w:lang w:val="uk-UA"/>
        </w:rPr>
        <w:t>Дяченко С. Типи і характери жіночої прози Ольги Кобилянської (на матеріалах оповідання «</w:t>
      </w:r>
      <w:proofErr w:type="spellStart"/>
      <w:r w:rsidRPr="009D61ED">
        <w:rPr>
          <w:rFonts w:ascii="Times New Roman" w:hAnsi="Times New Roman" w:cs="Times New Roman"/>
          <w:sz w:val="28"/>
          <w:szCs w:val="28"/>
          <w:lang w:val="uk-UA"/>
        </w:rPr>
        <w:t>Valsemelancoliqe</w:t>
      </w:r>
      <w:proofErr w:type="spellEnd"/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») / С. </w:t>
      </w:r>
      <w:r w:rsidRPr="009D61ED">
        <w:rPr>
          <w:rFonts w:ascii="Times New Roman" w:hAnsi="Times New Roman" w:cs="Times New Roman"/>
          <w:spacing w:val="-2"/>
          <w:sz w:val="28"/>
          <w:szCs w:val="28"/>
          <w:lang w:val="uk-UA"/>
        </w:rPr>
        <w:t>Дяченко //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Літературознавчі студії . </w:t>
      </w:r>
      <w:r w:rsidRPr="009D6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Київ: ВПЦ «Київський університет», 2004 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6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Вип. 9 </w:t>
      </w:r>
      <w:r w:rsidRPr="009D61ED">
        <w:rPr>
          <w:rFonts w:ascii="Times New Roman" w:hAnsi="Times New Roman" w:cs="Times New Roman"/>
          <w:sz w:val="28"/>
          <w:szCs w:val="28"/>
          <w:lang w:val="uk-UA"/>
        </w:rPr>
        <w:t>. – С. 67–73.</w:t>
      </w:r>
    </w:p>
    <w:p w:rsidR="00DB1D4E" w:rsidRPr="009D61ED" w:rsidRDefault="00DB1D4E" w:rsidP="009D61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D4E">
        <w:rPr>
          <w:rFonts w:ascii="Times New Roman" w:hAnsi="Times New Roman"/>
          <w:sz w:val="28"/>
          <w:szCs w:val="28"/>
          <w:lang w:val="uk-UA"/>
        </w:rPr>
        <w:t>Кобилянська О. Ю.  Твори / Кобил</w:t>
      </w:r>
      <w:r w:rsidR="0086382A">
        <w:rPr>
          <w:rFonts w:ascii="Times New Roman" w:hAnsi="Times New Roman"/>
          <w:sz w:val="28"/>
          <w:szCs w:val="28"/>
          <w:lang w:val="uk-UA"/>
        </w:rPr>
        <w:t>янська Ольга Юліанівна . – Київ</w:t>
      </w:r>
      <w:r w:rsidRPr="00DB1D4E">
        <w:rPr>
          <w:rFonts w:ascii="Times New Roman" w:hAnsi="Times New Roman"/>
          <w:sz w:val="28"/>
          <w:szCs w:val="28"/>
          <w:lang w:val="uk-UA"/>
        </w:rPr>
        <w:t>: Молодь, 1968. –</w:t>
      </w:r>
      <w:r w:rsidRPr="00DB1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360 с</w:t>
      </w:r>
      <w:r w:rsidRPr="00DB1D4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1D4E" w:rsidRPr="009D61ED" w:rsidRDefault="00DB1D4E" w:rsidP="009D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1D4E">
        <w:rPr>
          <w:rFonts w:ascii="Times New Roman" w:hAnsi="Times New Roman"/>
          <w:sz w:val="28"/>
          <w:szCs w:val="28"/>
          <w:lang w:val="uk-UA"/>
        </w:rPr>
        <w:t>Лазарук</w:t>
      </w:r>
      <w:proofErr w:type="spellEnd"/>
      <w:r w:rsidRPr="00DB1D4E">
        <w:rPr>
          <w:rFonts w:ascii="Times New Roman" w:hAnsi="Times New Roman"/>
          <w:sz w:val="28"/>
          <w:szCs w:val="28"/>
          <w:lang w:val="uk-UA"/>
        </w:rPr>
        <w:t xml:space="preserve"> М. Життєпис «Буковинської орлиці» : [О. Кобилянської] / М. </w:t>
      </w:r>
      <w:proofErr w:type="spellStart"/>
      <w:r w:rsidRPr="00DB1D4E">
        <w:rPr>
          <w:rFonts w:ascii="Times New Roman" w:hAnsi="Times New Roman"/>
          <w:sz w:val="28"/>
          <w:szCs w:val="28"/>
          <w:lang w:val="uk-UA"/>
        </w:rPr>
        <w:t>Лазарук</w:t>
      </w:r>
      <w:proofErr w:type="spellEnd"/>
      <w:r w:rsidRPr="00DB1D4E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DB1D4E">
        <w:rPr>
          <w:rFonts w:ascii="Times New Roman" w:hAnsi="Times New Roman"/>
          <w:sz w:val="28"/>
          <w:szCs w:val="28"/>
          <w:lang w:val="uk-UA"/>
        </w:rPr>
        <w:t>Буковин</w:t>
      </w:r>
      <w:proofErr w:type="spellEnd"/>
      <w:r w:rsidRPr="00DB1D4E">
        <w:rPr>
          <w:rFonts w:ascii="Times New Roman" w:hAnsi="Times New Roman"/>
          <w:sz w:val="28"/>
          <w:szCs w:val="28"/>
          <w:lang w:val="uk-UA"/>
        </w:rPr>
        <w:t>. журнал. – 2008. – № 1. – С. 300–303.</w:t>
      </w:r>
    </w:p>
    <w:p w:rsidR="00DB1D4E" w:rsidRPr="009D61ED" w:rsidRDefault="00DB1D4E" w:rsidP="009D61E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D4E">
        <w:rPr>
          <w:rFonts w:ascii="Times New Roman" w:hAnsi="Times New Roman"/>
          <w:sz w:val="28"/>
          <w:szCs w:val="28"/>
          <w:lang w:val="uk-UA"/>
        </w:rPr>
        <w:t xml:space="preserve">Літературознавчий словник-довідник / За ред. Р. Т. </w:t>
      </w:r>
      <w:proofErr w:type="spellStart"/>
      <w:r w:rsidRPr="00DB1D4E">
        <w:rPr>
          <w:rFonts w:ascii="Times New Roman" w:hAnsi="Times New Roman"/>
          <w:sz w:val="28"/>
          <w:szCs w:val="28"/>
          <w:lang w:val="uk-UA"/>
        </w:rPr>
        <w:t>Гром’яка</w:t>
      </w:r>
      <w:proofErr w:type="spellEnd"/>
      <w:r w:rsidRPr="00DB1D4E">
        <w:rPr>
          <w:rFonts w:ascii="Times New Roman" w:hAnsi="Times New Roman"/>
          <w:sz w:val="28"/>
          <w:szCs w:val="28"/>
          <w:lang w:val="uk-UA"/>
        </w:rPr>
        <w:t>, Ю. І. </w:t>
      </w:r>
      <w:proofErr w:type="spellStart"/>
      <w:r w:rsidRPr="00DB1D4E">
        <w:rPr>
          <w:rFonts w:ascii="Times New Roman" w:hAnsi="Times New Roman"/>
          <w:sz w:val="28"/>
          <w:szCs w:val="28"/>
          <w:lang w:val="uk-UA"/>
        </w:rPr>
        <w:t>Коваліва</w:t>
      </w:r>
      <w:proofErr w:type="spellEnd"/>
      <w:r w:rsidRPr="00DB1D4E">
        <w:rPr>
          <w:rFonts w:ascii="Times New Roman" w:hAnsi="Times New Roman"/>
          <w:sz w:val="28"/>
          <w:szCs w:val="28"/>
          <w:lang w:val="uk-UA"/>
        </w:rPr>
        <w:t>, В. І. Теремка. – Київ : Академія, 2007. –752 с.</w:t>
      </w:r>
    </w:p>
    <w:p w:rsidR="00DB1D4E" w:rsidRPr="00994856" w:rsidRDefault="00DB1D4E" w:rsidP="00DB1D4E">
      <w:pPr>
        <w:pStyle w:val="rtejustify"/>
        <w:shd w:val="clear" w:color="auto" w:fill="FFFFFF"/>
        <w:spacing w:before="144" w:beforeAutospacing="0" w:after="288" w:afterAutospacing="0" w:line="360" w:lineRule="auto"/>
        <w:jc w:val="both"/>
        <w:rPr>
          <w:sz w:val="28"/>
          <w:szCs w:val="28"/>
          <w:lang w:val="uk-UA"/>
        </w:rPr>
      </w:pPr>
    </w:p>
    <w:sectPr w:rsidR="00DB1D4E" w:rsidRPr="00994856" w:rsidSect="002D62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B0"/>
    <w:multiLevelType w:val="hybridMultilevel"/>
    <w:tmpl w:val="5A1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F26"/>
    <w:multiLevelType w:val="hybridMultilevel"/>
    <w:tmpl w:val="DFCE93D8"/>
    <w:lvl w:ilvl="0" w:tplc="523A07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0C9C"/>
    <w:multiLevelType w:val="hybridMultilevel"/>
    <w:tmpl w:val="B6AEBAA8"/>
    <w:lvl w:ilvl="0" w:tplc="38DEF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87"/>
    <w:rsid w:val="00117F87"/>
    <w:rsid w:val="0019680A"/>
    <w:rsid w:val="00210F1B"/>
    <w:rsid w:val="00211F6E"/>
    <w:rsid w:val="00212D4C"/>
    <w:rsid w:val="00271E29"/>
    <w:rsid w:val="002B4D93"/>
    <w:rsid w:val="002D62EF"/>
    <w:rsid w:val="002E369E"/>
    <w:rsid w:val="002E5F26"/>
    <w:rsid w:val="002F3186"/>
    <w:rsid w:val="003D4411"/>
    <w:rsid w:val="003F5E87"/>
    <w:rsid w:val="0044344A"/>
    <w:rsid w:val="0045265A"/>
    <w:rsid w:val="0047722D"/>
    <w:rsid w:val="004E77B3"/>
    <w:rsid w:val="00526A1B"/>
    <w:rsid w:val="005F68B4"/>
    <w:rsid w:val="005F6B67"/>
    <w:rsid w:val="00602A74"/>
    <w:rsid w:val="00695E0B"/>
    <w:rsid w:val="006B4BC3"/>
    <w:rsid w:val="006B5501"/>
    <w:rsid w:val="006C7040"/>
    <w:rsid w:val="00725216"/>
    <w:rsid w:val="007D19E0"/>
    <w:rsid w:val="0086382A"/>
    <w:rsid w:val="008C23BA"/>
    <w:rsid w:val="008E69E5"/>
    <w:rsid w:val="00936E4B"/>
    <w:rsid w:val="00976EBB"/>
    <w:rsid w:val="00994856"/>
    <w:rsid w:val="009C258E"/>
    <w:rsid w:val="009D61ED"/>
    <w:rsid w:val="009E4D4C"/>
    <w:rsid w:val="00A83A99"/>
    <w:rsid w:val="00A85192"/>
    <w:rsid w:val="00AB1940"/>
    <w:rsid w:val="00AC32E5"/>
    <w:rsid w:val="00AC493D"/>
    <w:rsid w:val="00B34657"/>
    <w:rsid w:val="00BB0A79"/>
    <w:rsid w:val="00BB4776"/>
    <w:rsid w:val="00BC29AD"/>
    <w:rsid w:val="00BF2072"/>
    <w:rsid w:val="00C03C50"/>
    <w:rsid w:val="00C65C4B"/>
    <w:rsid w:val="00C927C1"/>
    <w:rsid w:val="00D14DC2"/>
    <w:rsid w:val="00D4648E"/>
    <w:rsid w:val="00DB1D4E"/>
    <w:rsid w:val="00E14AC3"/>
    <w:rsid w:val="00EC2764"/>
    <w:rsid w:val="00F120B6"/>
    <w:rsid w:val="00F5212F"/>
    <w:rsid w:val="00FD2C08"/>
    <w:rsid w:val="00FD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AC4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12D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1D4E"/>
    <w:pPr>
      <w:spacing w:line="360" w:lineRule="auto"/>
      <w:ind w:left="720" w:firstLine="709"/>
      <w:jc w:val="both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ala.ru/entsiklopedicheskij-slovar/bolshoj-entsiklopedicheskij-slova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ayMzXGDd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1%D0%B8%D0%BB%D1%8F%D0%BD%D1%81%D1%8C%D0%BA%D0%B0_%D0%9E%D0%BB%D1%8C%D0%B3%D0%B0_%D0%AE%D0%BB%D1%96%D0%B0%D0%BD%D1%96%D0%B2%D0%BD%D0%B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k.wikipedia.org/wiki/%D0%9D%D0%BE%D0%B2%D0%B5%D0%BB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ДНЗ КПЛПО</cp:lastModifiedBy>
  <cp:revision>24</cp:revision>
  <dcterms:created xsi:type="dcterms:W3CDTF">2019-05-26T10:45:00Z</dcterms:created>
  <dcterms:modified xsi:type="dcterms:W3CDTF">2019-11-12T09:44:00Z</dcterms:modified>
</cp:coreProperties>
</file>